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08" w:rsidRDefault="004D444A">
      <w:r>
        <w:rPr>
          <w:noProof/>
        </w:rPr>
        <w:drawing>
          <wp:inline distT="0" distB="0" distL="0" distR="0">
            <wp:extent cx="8616633" cy="4207036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633" cy="4207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44A" w:rsidRDefault="004D444A">
      <w:r>
        <w:rPr>
          <w:noProof/>
        </w:rPr>
        <w:drawing>
          <wp:inline distT="0" distB="0" distL="0" distR="0">
            <wp:extent cx="6315075" cy="3852880"/>
            <wp:effectExtent l="19050" t="0" r="952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264" cy="385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44A" w:rsidRDefault="004D444A">
      <w:r>
        <w:rPr>
          <w:noProof/>
        </w:rPr>
        <w:lastRenderedPageBreak/>
        <w:drawing>
          <wp:inline distT="0" distB="0" distL="0" distR="0">
            <wp:extent cx="5905500" cy="2856812"/>
            <wp:effectExtent l="1905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856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44A" w:rsidRDefault="004D444A">
      <w:r>
        <w:rPr>
          <w:noProof/>
        </w:rPr>
        <w:drawing>
          <wp:inline distT="0" distB="0" distL="0" distR="0">
            <wp:extent cx="5743575" cy="2762732"/>
            <wp:effectExtent l="1905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762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18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17585"/>
      </w:tblGrid>
      <w:tr w:rsidR="004D444A" w:rsidRPr="004D444A" w:rsidTr="004D444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4D444A" w:rsidRPr="004D444A" w:rsidRDefault="004D444A" w:rsidP="004D444A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85"/>
            </w:tblGrid>
            <w:tr w:rsidR="004D444A" w:rsidRPr="004D444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Borders>
                      <w:top w:val="outset" w:sz="6" w:space="0" w:color="999999"/>
                      <w:left w:val="outset" w:sz="6" w:space="0" w:color="999999"/>
                      <w:bottom w:val="outset" w:sz="6" w:space="0" w:color="999999"/>
                      <w:right w:val="outset" w:sz="6" w:space="0" w:color="999999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7479"/>
                  </w:tblGrid>
                  <w:tr w:rsidR="004D444A" w:rsidRPr="004D444A">
                    <w:trPr>
                      <w:trHeight w:val="2400"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999999"/>
                          <w:left w:val="outset" w:sz="6" w:space="0" w:color="999999"/>
                          <w:bottom w:val="outset" w:sz="6" w:space="0" w:color="999999"/>
                          <w:right w:val="outset" w:sz="6" w:space="0" w:color="999999"/>
                        </w:tcBorders>
                        <w:vAlign w:val="center"/>
                        <w:hideMark/>
                      </w:tcPr>
                      <w:p w:rsidR="004D444A" w:rsidRPr="004D444A" w:rsidRDefault="004D444A" w:rsidP="004D444A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</w:tr>
                  <w:tr w:rsidR="004D444A" w:rsidRPr="004D444A">
                    <w:trPr>
                      <w:trHeight w:val="360"/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999999"/>
                          <w:left w:val="outset" w:sz="6" w:space="0" w:color="999999"/>
                          <w:bottom w:val="outset" w:sz="6" w:space="0" w:color="999999"/>
                          <w:right w:val="outset" w:sz="6" w:space="0" w:color="999999"/>
                        </w:tcBorders>
                        <w:shd w:val="clear" w:color="auto" w:fill="FFFF99"/>
                        <w:vAlign w:val="center"/>
                        <w:hideMark/>
                      </w:tcPr>
                      <w:p w:rsidR="004D444A" w:rsidRPr="004D444A" w:rsidRDefault="004D444A" w:rsidP="004D444A">
                        <w:pPr>
                          <w:widowControl/>
                          <w:jc w:val="center"/>
                          <w:rPr>
                            <w:rFonts w:ascii="微軟正黑體" w:eastAsia="微軟正黑體" w:hAnsi="微軟正黑體" w:cs="新細明體"/>
                            <w:b/>
                            <w:bCs/>
                            <w:color w:val="0000FF"/>
                            <w:kern w:val="0"/>
                            <w:sz w:val="27"/>
                            <w:szCs w:val="27"/>
                          </w:rPr>
                        </w:pPr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color w:val="0000FF"/>
                            <w:kern w:val="0"/>
                            <w:sz w:val="27"/>
                            <w:u w:val="single"/>
                          </w:rPr>
                          <w:t>產品特色</w:t>
                        </w:r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color w:val="0000FF"/>
                            <w:kern w:val="0"/>
                            <w:sz w:val="27"/>
                            <w:szCs w:val="27"/>
                          </w:rPr>
                          <w:t xml:space="preserve">   </w:t>
                        </w:r>
                        <w:hyperlink r:id="rId10" w:anchor="A2" w:history="1">
                          <w:r w:rsidRPr="004D444A">
                            <w:rPr>
                              <w:rFonts w:ascii="微軟正黑體" w:eastAsia="微軟正黑體" w:hAnsi="微軟正黑體" w:cs="新細明體" w:hint="eastAsia"/>
                              <w:b/>
                              <w:bCs/>
                              <w:color w:val="0000FF"/>
                              <w:kern w:val="0"/>
                              <w:sz w:val="27"/>
                              <w:u w:val="single"/>
                            </w:rPr>
                            <w:t>產品介紹</w:t>
                          </w:r>
                        </w:hyperlink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color w:val="0000FF"/>
                            <w:kern w:val="0"/>
                            <w:sz w:val="27"/>
                            <w:szCs w:val="27"/>
                          </w:rPr>
                          <w:t xml:space="preserve">  </w:t>
                        </w:r>
                        <w:hyperlink r:id="rId11" w:anchor="A3" w:history="1">
                          <w:r w:rsidRPr="004D444A">
                            <w:rPr>
                              <w:rFonts w:ascii="微軟正黑體" w:eastAsia="微軟正黑體" w:hAnsi="微軟正黑體" w:cs="新細明體" w:hint="eastAsia"/>
                              <w:b/>
                              <w:bCs/>
                              <w:color w:val="0000FF"/>
                              <w:kern w:val="0"/>
                              <w:sz w:val="27"/>
                              <w:u w:val="single"/>
                            </w:rPr>
                            <w:t>產品外觀圖</w:t>
                          </w:r>
                        </w:hyperlink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color w:val="0000FF"/>
                            <w:kern w:val="0"/>
                            <w:sz w:val="27"/>
                            <w:szCs w:val="27"/>
                          </w:rPr>
                          <w:t xml:space="preserve">  </w:t>
                        </w:r>
                        <w:hyperlink r:id="rId12" w:anchor="A3" w:history="1">
                          <w:r w:rsidRPr="004D444A">
                            <w:rPr>
                              <w:rFonts w:ascii="微軟正黑體" w:eastAsia="微軟正黑體" w:hAnsi="微軟正黑體" w:cs="新細明體" w:hint="eastAsia"/>
                              <w:b/>
                              <w:bCs/>
                              <w:color w:val="0000FF"/>
                              <w:kern w:val="0"/>
                              <w:sz w:val="27"/>
                              <w:u w:val="single"/>
                            </w:rPr>
                            <w:t>產品I/O圖</w:t>
                          </w:r>
                        </w:hyperlink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color w:val="0000FF"/>
                            <w:kern w:val="0"/>
                            <w:sz w:val="27"/>
                            <w:szCs w:val="27"/>
                          </w:rPr>
                          <w:t xml:space="preserve">   </w:t>
                        </w:r>
                        <w:hyperlink r:id="rId13" w:anchor="A5" w:history="1">
                          <w:r w:rsidRPr="004D444A">
                            <w:rPr>
                              <w:rFonts w:ascii="微軟正黑體" w:eastAsia="微軟正黑體" w:hAnsi="微軟正黑體" w:cs="新細明體" w:hint="eastAsia"/>
                              <w:b/>
                              <w:bCs/>
                              <w:color w:val="0000FF"/>
                              <w:kern w:val="0"/>
                              <w:sz w:val="27"/>
                              <w:u w:val="single"/>
                            </w:rPr>
                            <w:t>傳統&amp;電通快手III</w:t>
                          </w:r>
                        </w:hyperlink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color w:val="0000FF"/>
                            <w:kern w:val="0"/>
                            <w:sz w:val="27"/>
                            <w:szCs w:val="27"/>
                          </w:rPr>
                          <w:t xml:space="preserve">  </w:t>
                        </w:r>
                        <w:hyperlink r:id="rId14" w:anchor="A6" w:history="1">
                          <w:r w:rsidRPr="004D444A">
                            <w:rPr>
                              <w:rFonts w:ascii="微軟正黑體" w:eastAsia="微軟正黑體" w:hAnsi="微軟正黑體" w:cs="新細明體" w:hint="eastAsia"/>
                              <w:b/>
                              <w:bCs/>
                              <w:color w:val="0000FF"/>
                              <w:kern w:val="0"/>
                              <w:sz w:val="27"/>
                              <w:u w:val="single"/>
                            </w:rPr>
                            <w:t>規格比較表</w:t>
                          </w:r>
                        </w:hyperlink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color w:val="0000FF"/>
                            <w:kern w:val="0"/>
                            <w:sz w:val="27"/>
                            <w:szCs w:val="27"/>
                          </w:rPr>
                          <w:t xml:space="preserve">  </w:t>
                        </w:r>
                        <w:hyperlink r:id="rId15" w:anchor="A7" w:history="1">
                          <w:r w:rsidRPr="004D444A">
                            <w:rPr>
                              <w:rFonts w:ascii="微軟正黑體" w:eastAsia="微軟正黑體" w:hAnsi="微軟正黑體" w:cs="新細明體" w:hint="eastAsia"/>
                              <w:b/>
                              <w:bCs/>
                              <w:color w:val="0000FF"/>
                              <w:kern w:val="0"/>
                              <w:sz w:val="27"/>
                              <w:u w:val="single"/>
                            </w:rPr>
                            <w:t>產品規格</w:t>
                          </w:r>
                        </w:hyperlink>
                      </w:p>
                    </w:tc>
                  </w:tr>
                </w:tbl>
                <w:p w:rsidR="004D444A" w:rsidRPr="004D444A" w:rsidRDefault="004D444A" w:rsidP="004D444A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kern w:val="0"/>
                      <w:sz w:val="21"/>
                      <w:szCs w:val="21"/>
                    </w:rPr>
                  </w:pPr>
                  <w:bookmarkStart w:id="0" w:name="A1"/>
                  <w:bookmarkEnd w:id="0"/>
                  <w:r w:rsidRPr="004D444A">
                    <w:rPr>
                      <w:rFonts w:ascii="微軟正黑體" w:eastAsia="微軟正黑體" w:hAnsi="微軟正黑體" w:cs="新細明體"/>
                      <w:b/>
                      <w:bCs/>
                      <w:color w:val="0000FF"/>
                      <w:kern w:val="0"/>
                      <w:sz w:val="27"/>
                    </w:rPr>
                    <w:t>《 產品特色 》</w:t>
                  </w:r>
                </w:p>
                <w:tbl>
                  <w:tblPr>
                    <w:tblW w:w="15082" w:type="dxa"/>
                    <w:tblCellSpacing w:w="0" w:type="dxa"/>
                    <w:tblInd w:w="2413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082"/>
                  </w:tblGrid>
                  <w:tr w:rsidR="004D444A" w:rsidRPr="004D444A" w:rsidTr="004D44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444A" w:rsidRPr="004D444A" w:rsidRDefault="004D444A" w:rsidP="004D444A">
                        <w:pPr>
                          <w:widowControl/>
                          <w:rPr>
                            <w:rFonts w:ascii="微軟正黑體" w:eastAsia="微軟正黑體" w:hAnsi="微軟正黑體" w:cs="新細明體"/>
                            <w:b/>
                            <w:bCs/>
                            <w:kern w:val="0"/>
                            <w:szCs w:val="24"/>
                          </w:rPr>
                        </w:pPr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kern w:val="0"/>
                            <w:szCs w:val="24"/>
                          </w:rPr>
                          <w:lastRenderedPageBreak/>
                          <w:t>●通過HomePlug AV 國際規範</w:t>
                        </w:r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kern w:val="0"/>
                            <w:szCs w:val="24"/>
                          </w:rPr>
                          <w:br/>
                          <w:t>●更迷你的體積，更美觀的造型</w:t>
                        </w:r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kern w:val="0"/>
                            <w:szCs w:val="24"/>
                          </w:rPr>
                          <w:br/>
                          <w:t>●專為家用多媒體中心設計，穩定、可靠。</w:t>
                        </w:r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kern w:val="0"/>
                            <w:szCs w:val="24"/>
                          </w:rPr>
                          <w:br/>
                          <w:t>●免軟體，超Easy的安全性設定</w:t>
                        </w:r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kern w:val="0"/>
                            <w:szCs w:val="24"/>
                          </w:rPr>
                          <w:br/>
                          <w:t>●可透過免費下載軟體，管理用戶群組</w:t>
                        </w:r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kern w:val="0"/>
                            <w:szCs w:val="24"/>
                          </w:rPr>
                          <w:br/>
                          <w:t>●支援QOS頻寬優化管理，提高您的資料傳輸效率</w:t>
                        </w:r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kern w:val="0"/>
                            <w:szCs w:val="24"/>
                          </w:rPr>
                          <w:br/>
                          <w:t>●隨插即用，使用簡便，與各網路多媒體設備(MOD、Smart Tv、多媒體撥放器)皆相容。</w:t>
                        </w:r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kern w:val="0"/>
                            <w:szCs w:val="24"/>
                          </w:rPr>
                          <w:br/>
                          <w:t>●可取代網路線，不需整線佈線。</w:t>
                        </w:r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kern w:val="0"/>
                            <w:szCs w:val="24"/>
                          </w:rPr>
                          <w:br/>
                          <w:t>●真正台灣製造，保固有保障。</w:t>
                        </w:r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kern w:val="0"/>
                            <w:szCs w:val="24"/>
                          </w:rPr>
                          <w:br/>
                          <w:t>●多媒體播放器最佳的選擇。</w:t>
                        </w:r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kern w:val="0"/>
                            <w:szCs w:val="24"/>
                          </w:rPr>
                          <w:br/>
                          <w:t>●利用區網分享觀賞Full HD影片，傳輸穩定，不易斷訊。</w:t>
                        </w:r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kern w:val="0"/>
                            <w:szCs w:val="24"/>
                          </w:rPr>
                          <w:br/>
                          <w:t>●傳輸資料速率最佳可達200Mbps。</w:t>
                        </w:r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kern w:val="0"/>
                            <w:szCs w:val="24"/>
                          </w:rPr>
                          <w:br/>
                          <w:t>●可與比特數位電通快手500Mbps及200Mbps系列皆相容。</w:t>
                        </w:r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kern w:val="0"/>
                            <w:szCs w:val="24"/>
                          </w:rPr>
                          <w:br/>
                          <w:t>● 傳輸高畫質IP影音內容</w:t>
                        </w:r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kern w:val="0"/>
                            <w:szCs w:val="24"/>
                          </w:rPr>
                          <w:br/>
                          <w:t>● 資料傳輸速率最佳可達200Mbps</w:t>
                        </w:r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kern w:val="0"/>
                            <w:szCs w:val="24"/>
                          </w:rPr>
                          <w:br/>
                          <w:t xml:space="preserve">● 支援高解析視訊傳輸達1080P </w:t>
                        </w:r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kern w:val="0"/>
                            <w:szCs w:val="24"/>
                          </w:rPr>
                          <w:br/>
                          <w:t>●依環境可調配電通快手位置、任何有電源插座孔，皆可為電通快手位置。</w:t>
                        </w:r>
                        <w:r w:rsidRPr="004D444A">
                          <w:rPr>
                            <w:rFonts w:ascii="微軟正黑體" w:eastAsia="微軟正黑體" w:hAnsi="微軟正黑體" w:cs="新細明體" w:hint="eastAsia"/>
                            <w:b/>
                            <w:bCs/>
                            <w:kern w:val="0"/>
                            <w:szCs w:val="24"/>
                          </w:rPr>
                          <w:br/>
                          <w:t>   建議搭配IBT-500M電通快手500</w:t>
                        </w:r>
                      </w:p>
                    </w:tc>
                  </w:tr>
                  <w:tr w:rsidR="004D444A" w:rsidRPr="004D444A" w:rsidTr="004D44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444A" w:rsidRPr="004D444A" w:rsidRDefault="004D444A" w:rsidP="004D444A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</w:tr>
                  <w:tr w:rsidR="004D444A" w:rsidRPr="004D444A" w:rsidTr="004D44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444A" w:rsidRPr="004D444A" w:rsidRDefault="004D444A" w:rsidP="004D444A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bookmarkStart w:id="1" w:name="A2"/>
                        <w:bookmarkEnd w:id="1"/>
                        <w:r w:rsidRPr="004D444A">
                          <w:rPr>
                            <w:rFonts w:ascii="微軟正黑體" w:eastAsia="微軟正黑體" w:hAnsi="微軟正黑體" w:cs="新細明體"/>
                            <w:b/>
                            <w:bCs/>
                            <w:color w:val="0000FF"/>
                            <w:kern w:val="0"/>
                            <w:sz w:val="27"/>
                          </w:rPr>
                          <w:lastRenderedPageBreak/>
                          <w:t>《 產品介紹 》</w:t>
                        </w:r>
                      </w:p>
                    </w:tc>
                  </w:tr>
                  <w:tr w:rsidR="004D444A" w:rsidRPr="004D444A" w:rsidTr="004D44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444A" w:rsidRPr="004D444A" w:rsidRDefault="004D444A" w:rsidP="004D444A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</w:tr>
                  <w:tr w:rsidR="004D444A" w:rsidRPr="004D444A" w:rsidTr="004D44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444A" w:rsidRPr="004D444A" w:rsidRDefault="004D444A" w:rsidP="004D444A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bookmarkStart w:id="2" w:name="A3"/>
                        <w:bookmarkEnd w:id="2"/>
                        <w:r w:rsidRPr="004D444A">
                          <w:rPr>
                            <w:rFonts w:ascii="微軟正黑體" w:eastAsia="微軟正黑體" w:hAnsi="微軟正黑體" w:cs="新細明體"/>
                            <w:b/>
                            <w:bCs/>
                            <w:color w:val="0000FF"/>
                            <w:kern w:val="0"/>
                            <w:sz w:val="27"/>
                          </w:rPr>
                          <w:t>《產品外觀圖 》</w:t>
                        </w:r>
                      </w:p>
                    </w:tc>
                  </w:tr>
                  <w:tr w:rsidR="004D444A" w:rsidRPr="004D444A" w:rsidTr="004D44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444A" w:rsidRPr="004D444A" w:rsidRDefault="004D444A" w:rsidP="004D444A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</w:tr>
                  <w:tr w:rsidR="004D444A" w:rsidRPr="004D444A" w:rsidTr="004D44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444A" w:rsidRPr="004D444A" w:rsidRDefault="004D444A" w:rsidP="004D444A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bookmarkStart w:id="3" w:name="A4"/>
                        <w:bookmarkEnd w:id="3"/>
                        <w:r w:rsidRPr="004D444A">
                          <w:rPr>
                            <w:rFonts w:ascii="微軟正黑體" w:eastAsia="微軟正黑體" w:hAnsi="微軟正黑體" w:cs="新細明體"/>
                            <w:b/>
                            <w:bCs/>
                            <w:color w:val="0000FF"/>
                            <w:kern w:val="0"/>
                            <w:sz w:val="27"/>
                          </w:rPr>
                          <w:t>《 產品I/O圖 》</w:t>
                        </w:r>
                      </w:p>
                    </w:tc>
                  </w:tr>
                  <w:tr w:rsidR="004D444A" w:rsidRPr="004D444A" w:rsidTr="004D44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444A" w:rsidRPr="004D444A" w:rsidRDefault="004D444A" w:rsidP="004D444A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</w:tr>
                  <w:tr w:rsidR="004D444A" w:rsidRPr="004D444A" w:rsidTr="004D44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444A" w:rsidRPr="004D444A" w:rsidRDefault="004D444A" w:rsidP="004D444A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</w:tr>
                  <w:tr w:rsidR="004D444A" w:rsidRPr="004D444A" w:rsidTr="004D44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444A" w:rsidRPr="004D444A" w:rsidRDefault="004D444A" w:rsidP="004D444A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</w:tr>
                  <w:tr w:rsidR="004D444A" w:rsidRPr="004D444A" w:rsidTr="004D44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444A" w:rsidRPr="004D444A" w:rsidRDefault="004D444A" w:rsidP="004D444A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</w:tr>
                  <w:tr w:rsidR="004D444A" w:rsidRPr="004D444A" w:rsidTr="004D44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444A" w:rsidRPr="004D444A" w:rsidRDefault="004D444A" w:rsidP="004D444A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bookmarkStart w:id="4" w:name="A5"/>
                        <w:r w:rsidRPr="004D444A">
                          <w:rPr>
                            <w:rFonts w:ascii="微軟正黑體" w:eastAsia="微軟正黑體" w:hAnsi="微軟正黑體" w:cs="新細明體"/>
                            <w:b/>
                            <w:bCs/>
                            <w:color w:val="0000FF"/>
                            <w:kern w:val="0"/>
                            <w:sz w:val="27"/>
                          </w:rPr>
                          <w:t>《 傳統&amp;電通快手III 》</w:t>
                        </w:r>
                      </w:p>
                    </w:tc>
                  </w:tr>
                  <w:tr w:rsidR="004D444A" w:rsidRPr="004D444A" w:rsidTr="004D44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444A" w:rsidRPr="004D444A" w:rsidRDefault="004D444A" w:rsidP="004D444A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</w:p>
                    </w:tc>
                  </w:tr>
                  <w:tr w:rsidR="004D444A" w:rsidRPr="004D444A" w:rsidTr="004D44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444A" w:rsidRPr="004D444A" w:rsidRDefault="004D444A" w:rsidP="004D444A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D444A">
                          <w:rPr>
                            <w:rFonts w:ascii="微軟正黑體" w:eastAsia="微軟正黑體" w:hAnsi="微軟正黑體" w:cs="新細明體"/>
                            <w:b/>
                            <w:bCs/>
                            <w:color w:val="0000FF"/>
                            <w:kern w:val="0"/>
                            <w:sz w:val="27"/>
                          </w:rPr>
                          <w:t>《 規格比較表》</w:t>
                        </w:r>
                      </w:p>
                    </w:tc>
                  </w:tr>
                  <w:tr w:rsidR="004D444A" w:rsidRPr="004D444A" w:rsidTr="004D44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444A" w:rsidRPr="004D444A" w:rsidRDefault="004D444A" w:rsidP="004D444A">
                        <w:pPr>
                          <w:widowControl/>
                          <w:jc w:val="center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新細明體" w:eastAsia="新細明體" w:hAnsi="新細明體" w:cs="新細明體"/>
                            <w:noProof/>
                            <w:kern w:val="0"/>
                            <w:szCs w:val="24"/>
                          </w:rPr>
                          <w:drawing>
                            <wp:inline distT="0" distB="0" distL="0" distR="0">
                              <wp:extent cx="5124450" cy="1643844"/>
                              <wp:effectExtent l="19050" t="0" r="0" b="0"/>
                              <wp:docPr id="17" name="圖片 17" descr="http://www.i-bt.com.tw/IBT-200M/11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www.i-bt.com.tw/IBT-200M/11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29271" cy="16453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D444A" w:rsidRPr="004D444A" w:rsidTr="004D44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444A" w:rsidRPr="004D444A" w:rsidRDefault="004D444A" w:rsidP="004D444A">
                        <w:pPr>
                          <w:widowControl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 w:rsidRPr="004D444A">
                          <w:rPr>
                            <w:rFonts w:ascii="微軟正黑體" w:eastAsia="微軟正黑體" w:hAnsi="微軟正黑體" w:cs="新細明體"/>
                            <w:b/>
                            <w:bCs/>
                            <w:color w:val="0000FF"/>
                            <w:kern w:val="0"/>
                            <w:sz w:val="27"/>
                          </w:rPr>
                          <w:t>《 產品規格 》</w:t>
                        </w:r>
                      </w:p>
                    </w:tc>
                  </w:tr>
                  <w:bookmarkEnd w:id="4"/>
                  <w:tr w:rsidR="004D444A" w:rsidRPr="004D444A" w:rsidTr="004D444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D444A" w:rsidRPr="004D444A" w:rsidRDefault="004D444A" w:rsidP="004D444A">
                        <w:pPr>
                          <w:widowControl/>
                          <w:ind w:left="1705" w:hangingChars="710" w:hanging="1705"/>
                          <w:rPr>
                            <w:rFonts w:ascii="新細明體" w:eastAsia="新細明體" w:hAnsi="新細明體" w:cs="新細明體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  <w:b/>
                            <w:bCs/>
                            <w:noProof/>
                            <w:color w:val="000000"/>
                            <w:kern w:val="0"/>
                            <w:szCs w:val="24"/>
                          </w:rPr>
                          <w:lastRenderedPageBreak/>
                          <w:drawing>
                            <wp:inline distT="0" distB="0" distL="0" distR="0">
                              <wp:extent cx="7286625" cy="3800475"/>
                              <wp:effectExtent l="19050" t="0" r="9525" b="0"/>
                              <wp:docPr id="18" name="圖片 18" descr="http://www.i-bt.com.tw/IBT-200M/07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i-bt.com.tw/IBT-200M/07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93568" cy="380409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4D444A" w:rsidRPr="004D444A" w:rsidRDefault="004D444A" w:rsidP="004D444A">
                  <w:pPr>
                    <w:widowControl/>
                    <w:rPr>
                      <w:rFonts w:ascii="新細明體" w:eastAsia="新細明體" w:hAnsi="新細明體" w:cs="新細明體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:rsidR="004D444A" w:rsidRPr="004D444A" w:rsidRDefault="004D444A" w:rsidP="004D444A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D444A" w:rsidRDefault="004D444A" w:rsidP="004D444A">
      <w:pPr>
        <w:tabs>
          <w:tab w:val="left" w:pos="0"/>
        </w:tabs>
        <w:ind w:leftChars="-708" w:left="-1699" w:firstLineChars="708" w:firstLine="1699"/>
      </w:pPr>
    </w:p>
    <w:sectPr w:rsidR="004D444A" w:rsidSect="004D444A">
      <w:pgSz w:w="11906" w:h="16838"/>
      <w:pgMar w:top="1440" w:right="991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85B" w:rsidRDefault="007F285B" w:rsidP="00A1227E">
      <w:r>
        <w:separator/>
      </w:r>
    </w:p>
  </w:endnote>
  <w:endnote w:type="continuationSeparator" w:id="1">
    <w:p w:rsidR="007F285B" w:rsidRDefault="007F285B" w:rsidP="00A12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85B" w:rsidRDefault="007F285B" w:rsidP="00A1227E">
      <w:r>
        <w:separator/>
      </w:r>
    </w:p>
  </w:footnote>
  <w:footnote w:type="continuationSeparator" w:id="1">
    <w:p w:rsidR="007F285B" w:rsidRDefault="007F285B" w:rsidP="00A122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444A"/>
    <w:rsid w:val="00115308"/>
    <w:rsid w:val="004D444A"/>
    <w:rsid w:val="005A1221"/>
    <w:rsid w:val="00750483"/>
    <w:rsid w:val="007F285B"/>
    <w:rsid w:val="00A1227E"/>
    <w:rsid w:val="00E2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D444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4D444A"/>
    <w:rPr>
      <w:b/>
      <w:bCs/>
    </w:rPr>
  </w:style>
  <w:style w:type="character" w:customStyle="1" w:styleId="a11">
    <w:name w:val="a11"/>
    <w:basedOn w:val="a0"/>
    <w:rsid w:val="004D444A"/>
    <w:rPr>
      <w:rFonts w:ascii="微軟正黑體" w:eastAsia="微軟正黑體" w:hAnsi="微軟正黑體" w:hint="eastAsia"/>
      <w:b/>
      <w:bCs/>
      <w:color w:val="0000FF"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4D444A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A12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A1227E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A12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A1227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i-bt.com.tw/IBT-200M.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i-bt.com.tw/IBT-200M.html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gi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i-bt.com.tw/IBT-200M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i-bt.com.tw/IBT-200M.html" TargetMode="External"/><Relationship Id="rId10" Type="http://schemas.openxmlformats.org/officeDocument/2006/relationships/hyperlink" Target="http://www.i-bt.com.tw/IBT-200M.html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://www.i-bt.com.tw/IBT-200M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Sky123.Org</cp:lastModifiedBy>
  <cp:revision>3</cp:revision>
  <dcterms:created xsi:type="dcterms:W3CDTF">2012-04-19T12:46:00Z</dcterms:created>
  <dcterms:modified xsi:type="dcterms:W3CDTF">2019-06-23T04:13:00Z</dcterms:modified>
</cp:coreProperties>
</file>